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A475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14:paraId="5FB7B5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использованию АС «Кногообеспеченность» </w:t>
      </w:r>
    </w:p>
    <w:p w14:paraId="2A904B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получения сведений о рекомендуемой для учебного процесса литературе</w:t>
      </w:r>
    </w:p>
    <w:p w14:paraId="237A8E26">
      <w:pPr>
        <w:rPr>
          <w:rFonts w:ascii="Times New Roman" w:hAnsi="Times New Roman" w:cs="Times New Roman"/>
          <w:sz w:val="24"/>
          <w:szCs w:val="24"/>
        </w:rPr>
      </w:pPr>
    </w:p>
    <w:p w14:paraId="517DA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 «Книгобеспеченность» производит расчет ККО (коэффициента книгообеспеченности) на основе данных, поступающих из автоматизированных систем (АС) университета:</w:t>
      </w:r>
    </w:p>
    <w:p w14:paraId="771FAF01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Репозиторий «Учебные планы»: рекомендуемая литература, учебные планы</w:t>
      </w:r>
    </w:p>
    <w:p w14:paraId="0E10C80D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 «Студент»: данные по контингенту, структура университета</w:t>
      </w:r>
    </w:p>
    <w:p w14:paraId="5387F92E">
      <w:pPr>
        <w:pStyle w:val="8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 </w:t>
      </w:r>
      <w:r>
        <w:rPr>
          <w:rFonts w:ascii="Times New Roman" w:hAnsi="Times New Roman" w:cs="Times New Roman"/>
          <w:sz w:val="24"/>
          <w:szCs w:val="24"/>
          <w:lang w:val="ru-RU"/>
        </w:rPr>
        <w:t>ФБ</w:t>
      </w:r>
      <w:r>
        <w:rPr>
          <w:rFonts w:ascii="Times New Roman" w:hAnsi="Times New Roman" w:cs="Times New Roman"/>
          <w:sz w:val="24"/>
          <w:szCs w:val="24"/>
        </w:rPr>
        <w:t>: данные о библиотечном фонде (печатные издания, ресурсы Эл.библиотеки СПбПУ, ресурсы внешних ЭБС в объеме подписки).</w:t>
      </w:r>
    </w:p>
    <w:p w14:paraId="45A16FC4">
      <w:pPr>
        <w:tabs>
          <w:tab w:val="left" w:pos="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Коэффициент книгообеспеченности (ККО)</w:t>
      </w:r>
      <w:r>
        <w:rPr>
          <w:rFonts w:ascii="Times New Roman" w:hAnsi="Times New Roman" w:cs="Times New Roman"/>
          <w:sz w:val="24"/>
          <w:szCs w:val="24"/>
        </w:rPr>
        <w:t xml:space="preserve"> – степень обеспеченности книгой (или книгами) того контингента учащихся, для которых это издание (или издания) предназначено. Требования к значению ККО определяются соответствующим образовательным стандартом (как правило, в разделе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357131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стандартах </w:t>
      </w:r>
      <w:r>
        <w:fldChar w:fldCharType="begin"/>
      </w:r>
      <w:r>
        <w:instrText xml:space="preserve"> HYPERLINK "https://dep.spbstu.ru/federal_state_educational_standards_vpo/" </w:instrText>
      </w:r>
      <w:r>
        <w:fldChar w:fldCharType="separate"/>
      </w:r>
      <w:r>
        <w:rPr>
          <w:rStyle w:val="5"/>
          <w:rFonts w:ascii="Times New Roman" w:hAnsi="Times New Roman" w:cs="Times New Roman"/>
          <w:sz w:val="24"/>
          <w:szCs w:val="24"/>
        </w:rPr>
        <w:t>https://dep.spbstu.ru/federal_state_educational_standards_vpo/</w:t>
      </w:r>
      <w:r>
        <w:rPr>
          <w:rStyle w:val="5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379A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Доступ к АС «Книгообеспеченость» предоставляется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только авторизованным</w:t>
      </w:r>
      <w:r>
        <w:rPr>
          <w:rFonts w:ascii="Times New Roman" w:hAnsi="Times New Roman" w:cs="Times New Roman"/>
          <w:sz w:val="24"/>
          <w:szCs w:val="24"/>
        </w:rPr>
        <w:t xml:space="preserve"> пользователям, логин и пароль предоставляются ответственным от </w:t>
      </w:r>
      <w:r>
        <w:rPr>
          <w:rFonts w:ascii="Times New Roman" w:hAnsi="Times New Roman" w:cs="Times New Roman"/>
          <w:sz w:val="24"/>
          <w:szCs w:val="24"/>
          <w:lang w:val="ru-RU"/>
        </w:rPr>
        <w:t>ФБ</w:t>
      </w:r>
      <w:r>
        <w:rPr>
          <w:rFonts w:ascii="Times New Roman" w:hAnsi="Times New Roman" w:cs="Times New Roman"/>
          <w:sz w:val="24"/>
          <w:szCs w:val="24"/>
        </w:rPr>
        <w:t xml:space="preserve"> по запросу ДООП или подразделений. Контактная информация:</w:t>
      </w:r>
    </w:p>
    <w:p w14:paraId="138FB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Щербина Марина Валентиновна – отв. по книгообеспеченности, сектор комплектования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</w:t>
      </w:r>
      <w:r>
        <w:rPr>
          <w:rFonts w:hint="default" w:ascii="Times New Roman" w:hAnsi="Times New Roman" w:cs="Times New Roman"/>
          <w:b/>
          <w:bCs/>
        </w:rPr>
        <w:t>tsherbina_mv@spbstu.ru</w:t>
      </w:r>
      <w:r>
        <w:rPr>
          <w:rFonts w:ascii="Times New Roman" w:hAnsi="Times New Roman" w:cs="Times New Roman"/>
          <w:sz w:val="24"/>
          <w:szCs w:val="24"/>
        </w:rPr>
        <w:t>   Тел. 552-76-47 , Главный учебный корпус, 1-й этаж, ком.146</w:t>
      </w:r>
    </w:p>
    <w:p w14:paraId="52FA806F">
      <w:pPr>
        <w:rPr>
          <w:rFonts w:ascii="Times New Roman" w:hAnsi="Times New Roman" w:cs="Times New Roman"/>
          <w:sz w:val="24"/>
          <w:szCs w:val="24"/>
        </w:rPr>
      </w:pPr>
    </w:p>
    <w:p w14:paraId="619F68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1.Вход по паролю. </w:t>
      </w:r>
    </w:p>
    <w:p w14:paraId="08491B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3438525" cy="1990725"/>
            <wp:effectExtent l="19050" t="0" r="9525" b="0"/>
            <wp:docPr id="2" name="Рисунок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 l="33225" t="40093" r="34706" b="34758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0E36666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Выбор действия – «Просмотр отчетов»</w:t>
      </w:r>
    </w:p>
    <w:p w14:paraId="55260A0C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 Выбор одного из отчетов из предлагаемого списка.</w:t>
      </w:r>
    </w:p>
    <w:p w14:paraId="1A31FF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4029075" cy="2428875"/>
            <wp:effectExtent l="19050" t="0" r="9525" b="0"/>
            <wp:docPr id="3" name="Рисунок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 l="31071" t="30588" r="31526" b="26698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018694C">
      <w:pPr>
        <w:rPr>
          <w:rFonts w:ascii="Times New Roman" w:hAnsi="Times New Roman" w:cs="Times New Roman"/>
          <w:sz w:val="24"/>
          <w:szCs w:val="24"/>
        </w:rPr>
      </w:pPr>
    </w:p>
    <w:p w14:paraId="24E34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 отчета, для чего можно задать предлагаемые параметры</w:t>
      </w:r>
    </w:p>
    <w:p w14:paraId="0356B5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Перейти к просмотру отчета.</w:t>
      </w:r>
    </w:p>
    <w:p w14:paraId="673EBD18">
      <w:pPr>
        <w:rPr>
          <w:rFonts w:ascii="Times New Roman" w:hAnsi="Times New Roman" w:cs="Times New Roman"/>
          <w:sz w:val="24"/>
          <w:szCs w:val="24"/>
        </w:rPr>
      </w:pPr>
    </w:p>
    <w:p w14:paraId="065AFC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Обозначения в отчетах:</w:t>
      </w:r>
    </w:p>
    <w:p w14:paraId="23C0461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Полнота введенных данных</w:t>
      </w:r>
      <w:r>
        <w:rPr>
          <w:rFonts w:ascii="Times New Roman" w:hAnsi="Times New Roman" w:cs="Times New Roman"/>
          <w:sz w:val="24"/>
          <w:szCs w:val="24"/>
        </w:rPr>
        <w:t>: – доля РПД  с внесенной рекомендуемой литературой (из утвержденных УП в Репозитории «Учебные планы»).</w:t>
      </w:r>
    </w:p>
    <w:p w14:paraId="562AF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Зеленым цветом</w:t>
      </w:r>
      <w:r>
        <w:rPr>
          <w:rFonts w:ascii="Times New Roman" w:hAnsi="Times New Roman" w:cs="Times New Roman"/>
          <w:sz w:val="24"/>
          <w:szCs w:val="24"/>
        </w:rPr>
        <w:t xml:space="preserve"> подкрашены строки, где значение ККО соответствует требованиям ФГОС ВПО. </w:t>
      </w:r>
      <w:r>
        <w:rPr>
          <w:rFonts w:ascii="Times New Roman" w:hAnsi="Times New Roman" w:cs="Times New Roman"/>
          <w:sz w:val="24"/>
          <w:szCs w:val="24"/>
          <w:u w:val="single"/>
        </w:rPr>
        <w:t>Красным</w:t>
      </w:r>
      <w:r>
        <w:rPr>
          <w:rFonts w:ascii="Times New Roman" w:hAnsi="Times New Roman" w:cs="Times New Roman"/>
          <w:sz w:val="24"/>
          <w:szCs w:val="24"/>
        </w:rPr>
        <w:t xml:space="preserve"> - строки, где значение ККО не соответствует требованиям ФГОС ВПО, причем интенсивность окраски выше для строк с более низкими показателями.</w:t>
      </w:r>
    </w:p>
    <w:p w14:paraId="53C934B1">
      <w:pPr>
        <w:rPr>
          <w:rFonts w:ascii="Times New Roman" w:hAnsi="Times New Roman" w:cs="Times New Roman"/>
          <w:b/>
          <w:sz w:val="24"/>
          <w:szCs w:val="24"/>
        </w:rPr>
      </w:pPr>
    </w:p>
    <w:p w14:paraId="1440B80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Обращаем внимание:</w:t>
      </w:r>
    </w:p>
    <w:p w14:paraId="7F059A7C">
      <w:pPr>
        <w:pStyle w:val="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ККО рассчитывается для ВСЕХ студентов различных подразделений СПбПУ, для которых рекомендовано данное издание. </w:t>
      </w:r>
    </w:p>
    <w:p w14:paraId="1017D962">
      <w:pPr>
        <w:pStyle w:val="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рекомендации произведения из «Электронной библиотеки СПбПУ», внутренней ЭБС университета, ККО автоматически удовлетворяет нормативу.</w:t>
      </w:r>
    </w:p>
    <w:p w14:paraId="13195789">
      <w:pPr>
        <w:pStyle w:val="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рекомендации произведения из </w:t>
      </w:r>
      <w:r>
        <w:rPr>
          <w:rFonts w:ascii="Times New Roman" w:hAnsi="Times New Roman" w:cs="Times New Roman"/>
          <w:color w:val="auto"/>
          <w:sz w:val="24"/>
          <w:szCs w:val="24"/>
          <w:u w:val="none"/>
        </w:rPr>
        <w:fldChar w:fldCharType="begin"/>
      </w:r>
      <w:r>
        <w:rPr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HYPERLINK "https://library.spbstu.ru/media/attaches/page/prepodavateliam_pomoshch_k_akkreditatsii/b3425453fdf749268d803457a34c0be0_%D1%81%D0%BF%D0%B8%D1%81%D0%BE%D0%BA_%D1%8D%D0%B1%D1%81_11.09.2026.pdf" </w:instrText>
      </w:r>
      <w:r>
        <w:rPr>
          <w:rFonts w:ascii="Times New Roman" w:hAnsi="Times New Roman" w:cs="Times New Roman"/>
          <w:color w:val="auto"/>
          <w:sz w:val="24"/>
          <w:szCs w:val="24"/>
          <w:u w:val="none"/>
        </w:rPr>
        <w:fldChar w:fldCharType="separate"/>
      </w:r>
      <w:r>
        <w:rPr>
          <w:rStyle w:val="5"/>
          <w:rFonts w:ascii="Times New Roman" w:hAnsi="Times New Roman" w:cs="Times New Roman"/>
          <w:sz w:val="24"/>
          <w:szCs w:val="24"/>
        </w:rPr>
        <w:t>внешних ЭБС</w:t>
      </w:r>
      <w:r>
        <w:rPr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следует дополнительно контролировать срок действия подписки на ЭБС, а также включения данного издания в последующие подписки.</w:t>
      </w:r>
    </w:p>
    <w:p w14:paraId="71DC05D7">
      <w:pPr>
        <w:pStyle w:val="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Произведения в электронной форме, размещенные на сайтах подразделений, не входят в состав библиотечного фонда и не могут быть рекомендованы в качестве обязательной литературы. Для включения их в фонд библиотеки следует </w:t>
      </w:r>
      <w:r>
        <w:rPr>
          <w:rFonts w:ascii="Times New Roman" w:hAnsi="Times New Roman" w:cs="Times New Roman"/>
          <w:sz w:val="24"/>
          <w:szCs w:val="24"/>
          <w:lang w:val="ru-RU"/>
        </w:rPr>
        <w:fldChar w:fldCharType="begin"/>
      </w:r>
      <w:r>
        <w:rPr>
          <w:rFonts w:ascii="Times New Roman" w:hAnsi="Times New Roman" w:cs="Times New Roman"/>
          <w:sz w:val="24"/>
          <w:szCs w:val="24"/>
          <w:lang w:val="ru-RU"/>
        </w:rPr>
        <w:instrText xml:space="preserve"> HYPERLINK "https://library.spbstu.ru/ru/pages/avtoram/peredacha_materialov_v_elektronnuiu_biblioteku/" </w:instrText>
      </w:r>
      <w:r>
        <w:rPr>
          <w:rFonts w:ascii="Times New Roman" w:hAnsi="Times New Roman" w:cs="Times New Roman"/>
          <w:sz w:val="24"/>
          <w:szCs w:val="24"/>
          <w:lang w:val="ru-RU"/>
        </w:rPr>
        <w:fldChar w:fldCharType="separate"/>
      </w:r>
      <w:r>
        <w:rPr>
          <w:rStyle w:val="5"/>
          <w:rFonts w:ascii="Times New Roman" w:hAnsi="Times New Roman" w:cs="Times New Roman"/>
          <w:sz w:val="24"/>
          <w:szCs w:val="24"/>
          <w:lang w:val="ru-RU"/>
        </w:rPr>
        <w:t>передать</w:t>
      </w:r>
      <w:r>
        <w:rPr>
          <w:rStyle w:val="5"/>
          <w:rFonts w:hint="default" w:ascii="Times New Roman" w:hAnsi="Times New Roman" w:cs="Times New Roman"/>
          <w:sz w:val="24"/>
          <w:szCs w:val="24"/>
          <w:lang w:val="ru-RU"/>
        </w:rPr>
        <w:t xml:space="preserve"> произведения</w:t>
      </w:r>
      <w:r>
        <w:rPr>
          <w:rFonts w:ascii="Times New Roman" w:hAnsi="Times New Roman" w:cs="Times New Roman"/>
          <w:sz w:val="24"/>
          <w:szCs w:val="24"/>
          <w:lang w:val="ru-RU"/>
        </w:rPr>
        <w:fldChar w:fldCharType="end"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 Электронную библиотеку СПбПУ.</w:t>
      </w:r>
    </w:p>
    <w:p w14:paraId="3EE81C3E">
      <w:pPr>
        <w:pStyle w:val="8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Печатные издания, находящиеся на кафедрах и не включенные в библиотечный фонд (не имеют штрихкода ФБ СПбПУ), не могут быть рекомендованы в качестве обязательной литературы. Их следует передать в </w:t>
      </w:r>
      <w:r>
        <w:rPr>
          <w:rFonts w:ascii="Times New Roman" w:hAnsi="Times New Roman" w:cs="Times New Roman"/>
          <w:sz w:val="24"/>
          <w:szCs w:val="24"/>
          <w:lang w:val="ru-RU"/>
        </w:rPr>
        <w:t>ФБ</w:t>
      </w:r>
      <w:r>
        <w:rPr>
          <w:rFonts w:ascii="Times New Roman" w:hAnsi="Times New Roman" w:cs="Times New Roman"/>
          <w:sz w:val="24"/>
          <w:szCs w:val="24"/>
        </w:rPr>
        <w:t xml:space="preserve"> для учета, и после их обработки в </w:t>
      </w:r>
      <w:r>
        <w:rPr>
          <w:rFonts w:ascii="Times New Roman" w:hAnsi="Times New Roman" w:cs="Times New Roman"/>
          <w:sz w:val="24"/>
          <w:szCs w:val="24"/>
          <w:lang w:val="ru-RU"/>
        </w:rPr>
        <w:t>ФБ</w:t>
      </w:r>
      <w:r>
        <w:rPr>
          <w:rFonts w:ascii="Times New Roman" w:hAnsi="Times New Roman" w:cs="Times New Roman"/>
          <w:sz w:val="24"/>
          <w:szCs w:val="24"/>
        </w:rPr>
        <w:t xml:space="preserve"> документы будут возвращены на кафедру на ответственное хранение.</w:t>
      </w:r>
    </w:p>
    <w:p w14:paraId="632391EB">
      <w:pPr>
        <w:rPr>
          <w:rFonts w:ascii="Times New Roman" w:hAnsi="Times New Roman" w:cs="Times New Roman"/>
          <w:sz w:val="24"/>
          <w:szCs w:val="24"/>
        </w:rPr>
      </w:pPr>
    </w:p>
    <w:p w14:paraId="25B67C3D">
      <w:pPr>
        <w:rPr>
          <w:rFonts w:ascii="Times New Roman" w:hAnsi="Times New Roman" w:cs="Times New Roman"/>
          <w:sz w:val="24"/>
          <w:szCs w:val="24"/>
        </w:rPr>
      </w:pPr>
    </w:p>
    <w:p w14:paraId="111023BD">
      <w:pPr>
        <w:rPr>
          <w:rFonts w:ascii="Times New Roman" w:hAnsi="Times New Roman" w:cs="Times New Roman"/>
          <w:sz w:val="24"/>
          <w:szCs w:val="24"/>
        </w:rPr>
      </w:pPr>
    </w:p>
    <w:p w14:paraId="4C86361A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8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B066C"/>
    <w:multiLevelType w:val="multilevel"/>
    <w:tmpl w:val="25CB066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873C6"/>
    <w:multiLevelType w:val="multilevel"/>
    <w:tmpl w:val="482873C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70751"/>
    <w:rsid w:val="00170751"/>
    <w:rsid w:val="003D107E"/>
    <w:rsid w:val="00514782"/>
    <w:rsid w:val="006124F1"/>
    <w:rsid w:val="006475A2"/>
    <w:rsid w:val="006B1C77"/>
    <w:rsid w:val="00776EF4"/>
    <w:rsid w:val="0080136C"/>
    <w:rsid w:val="008054DD"/>
    <w:rsid w:val="00877582"/>
    <w:rsid w:val="008B3922"/>
    <w:rsid w:val="00943800"/>
    <w:rsid w:val="00981D3C"/>
    <w:rsid w:val="00A53113"/>
    <w:rsid w:val="00AD3434"/>
    <w:rsid w:val="00B86EEE"/>
    <w:rsid w:val="00C71036"/>
    <w:rsid w:val="00CE4259"/>
    <w:rsid w:val="00D4078A"/>
    <w:rsid w:val="00EA622C"/>
    <w:rsid w:val="00EE41EC"/>
    <w:rsid w:val="00F544BF"/>
    <w:rsid w:val="0CC95C59"/>
    <w:rsid w:val="48DE592D"/>
    <w:rsid w:val="5F86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7"/>
    <w:semiHidden/>
    <w:unhideWhenUsed/>
    <w:qFormat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Текст выноски Знак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FL SPbSPU</Company>
  <Pages>2</Pages>
  <Words>354</Words>
  <Characters>2516</Characters>
  <Lines>23</Lines>
  <Paragraphs>6</Paragraphs>
  <TotalTime>10</TotalTime>
  <ScaleCrop>false</ScaleCrop>
  <LinksUpToDate>false</LinksUpToDate>
  <CharactersWithSpaces>2855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2018-07-04T14:29:00Z</dcterms:created>
  <dc:creator>манжосгв</dc:creator>
  <cp:lastModifiedBy>WPS_1777495352</cp:lastModifiedBy>
  <dcterms:modified xsi:type="dcterms:W3CDTF">2026-09-15T07:06:02Z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E18D051C730C492EB1EC56F3102C64D4_12</vt:lpwstr>
  </property>
  <property fmtid="{D5CDD505-2E9C-101B-9397-08002B2CF9AE}" pid="4" name="KSOTemplateDocerSaveRecord">
    <vt:lpwstr>eyJoZGlkIjoiYWVmZjhiOWYzZWZhNWJlNjVmMzRkNDhhYmY0YjJjZTQiLCJ1c2VySWQiOiI4MjQ2MzQ5MTM1NTQifQ==</vt:lpwstr>
  </property>
</Properties>
</file>